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1 - Add new users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4 - Create form to take new grader’s gpa, prerequisite courses, and grades for those courses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6 - Use case diagram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10 - Sequence diagram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Senior Project - Enrique Rodicio, 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firstLine="1080"/>
      </w:pPr>
      <w:r w:rsidDel="00000000" w:rsidR="00000000" w:rsidRPr="00000000">
        <w:rPr>
          <w:rtl w:val="0"/>
        </w:rPr>
        <w:t xml:space="preserve">User Story 2 - Create methods to assign a ta to assignment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firstLine="1080"/>
      </w:pPr>
      <w:r w:rsidDel="00000000" w:rsidR="00000000" w:rsidRPr="00000000">
        <w:rPr>
          <w:rtl w:val="0"/>
        </w:rPr>
        <w:t xml:space="preserve">User Story 3 - Create a page to display the User story 2 methods       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Nicholas Delamo, Damian Torrens, Phillip Nguyen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User Story 11 - Save progress of the grading in a separated database (Either partial or by parts) (7 pts.)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User Story 12 - Re-upload submissions button (with graderfinder annotation perhaps) OR Canvas Grade Web API: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firstLine="180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https://canvas.instructure.com/doc/api/submissions.html</w:t>
        </w:r>
      </w:hyperlink>
      <w:r w:rsidDel="00000000" w:rsidR="00000000" w:rsidRPr="00000000">
        <w:rPr>
          <w:rtl w:val="0"/>
        </w:rPr>
        <w:t xml:space="preserve"> (8 pts.)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User Story 13 - Return grades with comments to instructor in Canvas (7 pts.)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14 - Have notifications set for deadlines with assignments that graders have agreed to grade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Capstone 1 - Leila Adaza, Cheska Sy, David Paez, William Padron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User Story 5 - Documentation/diagrams for Student Grader Registration Button: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firstLine="1800"/>
      </w:pPr>
      <w:r w:rsidDel="00000000" w:rsidR="00000000" w:rsidRPr="00000000">
        <w:rPr>
          <w:rtl w:val="0"/>
        </w:rPr>
        <w:t xml:space="preserve">User Story 7 - Class diagram/s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firstLine="1800"/>
      </w:pPr>
      <w:r w:rsidDel="00000000" w:rsidR="00000000" w:rsidRPr="00000000">
        <w:rPr>
          <w:rtl w:val="0"/>
        </w:rPr>
        <w:t xml:space="preserve">User Story 8 - Database schema/s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firstLine="1800"/>
      </w:pPr>
      <w:r w:rsidDel="00000000" w:rsidR="00000000" w:rsidRPr="00000000">
        <w:rPr>
          <w:rtl w:val="0"/>
        </w:rPr>
        <w:t xml:space="preserve">User Story 9 - Activity diagram/s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nvas.instructure.com/doc/api/submiss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